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rPr>
          <w:color w:val="003366"/>
        </w:rPr>
        <w:t>Audit de l'Expérience Collaborateur</w:t>
      </w:r>
    </w:p>
    <w:p>
      <w:pPr>
        <w:pStyle w:val="Heading2"/>
        <w:jc w:val="center"/>
      </w:pPr>
      <w:r>
        <w:t>Journée en autonomie — 31 mars 2026</w:t>
      </w:r>
    </w:p>
    <w:p/>
    <w:p>
      <w:pPr>
        <w:jc w:val="center"/>
      </w:pPr>
      <w:r>
        <w:rPr>
          <w:b/>
        </w:rPr>
        <w:t>Manon Guillard</w:t>
      </w:r>
    </w:p>
    <w:p>
      <w:pPr>
        <w:jc w:val="center"/>
      </w:pPr>
      <w:r>
        <w:t>M2 MRH GR4 — IGS Lyon FA 25/26</w:t>
      </w:r>
    </w:p>
    <w:p>
      <w:pPr>
        <w:jc w:val="center"/>
      </w:pPr>
      <w:r>
        <w:t>Module : Audit de l'Expérience Collaborateur — Aurélie Legeay</w:t>
      </w:r>
    </w:p>
    <w:p>
      <w:r>
        <w:br w:type="page"/>
      </w:r>
    </w:p>
    <w:p>
      <w:pPr>
        <w:pStyle w:val="Heading1"/>
      </w:pPr>
      <w:r>
        <w:rPr>
          <w:color w:val="003366"/>
        </w:rPr>
        <w:t>Sommaire</w:t>
      </w:r>
    </w:p>
    <w:p>
      <w:r>
        <w:t>1. Travail 1 — Cas pratique : Lecture d'un DUERP simplifié</w:t>
      </w:r>
    </w:p>
    <w:p>
      <w:r>
        <w:t>2. Travail 2 — Entreprises réputées pour une bonne expérience collaborateur</w:t>
      </w:r>
    </w:p>
    <w:p>
      <w:r>
        <w:t>3. Travail 3 — Contre-exemples : entreprises à mauvaise expérience collaborateur</w:t>
      </w:r>
    </w:p>
    <w:p>
      <w:r>
        <w:t>4. Travail 4 — Focus sur Danone</w:t>
      </w:r>
    </w:p>
    <w:p>
      <w:r>
        <w:t>5. Travail 5 — Mon expérience collaborateur personnelle</w:t>
      </w:r>
    </w:p>
    <w:p>
      <w:r>
        <w:t>6. Travail 6 — Conclusion globale</w:t>
      </w:r>
    </w:p>
    <w:p>
      <w:r>
        <w:t>7. Ressources et références</w:t>
      </w:r>
    </w:p>
    <w:p>
      <w:r>
        <w:br w:type="page"/>
      </w:r>
    </w:p>
    <w:p>
      <w:pPr>
        <w:pStyle w:val="Heading1"/>
      </w:pPr>
      <w:r>
        <w:rPr>
          <w:color w:val="003366"/>
        </w:rPr>
        <w:t>Travail 1 — Cas pratique : Lecture d'un DUERP simplifié</w:t>
      </w:r>
    </w:p>
    <w:p>
      <w:r>
        <w:t>Le Document Unique d'Évaluation des Risques Professionnels (DUERP) constitue un outil central dans la prévention des risques au travail. Au-delà de son cadre réglementaire, il offre une lecture directe des facteurs qui impactent l'expérience collaborateur au quotidien. Voici l'analyse de quatre risques atypiques et leurs liens avec l'expérience vécue par les salariés.</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sz w:val="20"/>
              </w:rPr>
              <w:t>Risque identifié</w:t>
            </w:r>
          </w:p>
        </w:tc>
        <w:tc>
          <w:tcPr>
            <w:tcW w:type="dxa" w:w="1728"/>
          </w:tcPr>
          <w:p>
            <w:r>
              <w:rPr>
                <w:b/>
                <w:sz w:val="20"/>
              </w:rPr>
              <w:t>Origine / Situation à risque</w:t>
            </w:r>
          </w:p>
        </w:tc>
        <w:tc>
          <w:tcPr>
            <w:tcW w:type="dxa" w:w="1728"/>
          </w:tcPr>
          <w:p>
            <w:r>
              <w:rPr>
                <w:b/>
                <w:sz w:val="20"/>
              </w:rPr>
              <w:t>Conséquences possibles</w:t>
            </w:r>
          </w:p>
        </w:tc>
        <w:tc>
          <w:tcPr>
            <w:tcW w:type="dxa" w:w="1728"/>
          </w:tcPr>
          <w:p>
            <w:r>
              <w:rPr>
                <w:b/>
                <w:sz w:val="20"/>
              </w:rPr>
              <w:t>Actions de prévention</w:t>
            </w:r>
          </w:p>
        </w:tc>
        <w:tc>
          <w:tcPr>
            <w:tcW w:type="dxa" w:w="1728"/>
          </w:tcPr>
          <w:p>
            <w:r>
              <w:rPr>
                <w:b/>
                <w:sz w:val="20"/>
              </w:rPr>
              <w:t>Lien avec l'expérience collaborateur</w:t>
            </w:r>
          </w:p>
        </w:tc>
      </w:tr>
      <w:tr>
        <w:tc>
          <w:tcPr>
            <w:tcW w:type="dxa" w:w="1728"/>
          </w:tcPr>
          <w:p>
            <w:r>
              <w:rPr>
                <w:sz w:val="20"/>
              </w:rPr>
              <w:t>Stress lié à la charge de travail</w:t>
            </w:r>
          </w:p>
        </w:tc>
        <w:tc>
          <w:tcPr>
            <w:tcW w:type="dxa" w:w="1728"/>
          </w:tcPr>
          <w:p>
            <w:r>
              <w:rPr>
                <w:sz w:val="20"/>
              </w:rPr>
              <w:t>Objectifs irréalistes, sous-effectif chronique, absence de priorisation claire par le management, accumulation de tâches sans arbitrage</w:t>
            </w:r>
          </w:p>
        </w:tc>
        <w:tc>
          <w:tcPr>
            <w:tcW w:type="dxa" w:w="1728"/>
          </w:tcPr>
          <w:p>
            <w:r>
              <w:rPr>
                <w:sz w:val="20"/>
              </w:rPr>
              <w:t>Épuisement professionnel (burnout), absentéisme, baisse de la qualité du travail, désengagement progressif, troubles du sommeil</w:t>
            </w:r>
          </w:p>
        </w:tc>
        <w:tc>
          <w:tcPr>
            <w:tcW w:type="dxa" w:w="1728"/>
          </w:tcPr>
          <w:p>
            <w:r>
              <w:rPr>
                <w:sz w:val="20"/>
              </w:rPr>
              <w:t>Mise en place d'entretiens réguliers de charge (mensuels). Revue des objectifs avec le manager N+1 chaque trimestre. Formation des managers à la détection des signaux faibles. Outil de suivi de charge partagé (type Trello ou Monday)</w:t>
            </w:r>
          </w:p>
        </w:tc>
        <w:tc>
          <w:tcPr>
            <w:tcW w:type="dxa" w:w="1728"/>
          </w:tcPr>
          <w:p>
            <w:r>
              <w:rPr>
                <w:sz w:val="20"/>
              </w:rPr>
              <w:t>Un collaborateur submergé ne peut pas vivre une bonne expérience. La surcharge est le premier facteur de désengagement selon l'ANACT. La prévention passe par un management qui sait dire non et arbitrer.</w:t>
            </w:r>
          </w:p>
        </w:tc>
      </w:tr>
      <w:tr>
        <w:tc>
          <w:tcPr>
            <w:tcW w:type="dxa" w:w="1728"/>
          </w:tcPr>
          <w:p>
            <w:r>
              <w:rPr>
                <w:sz w:val="20"/>
              </w:rPr>
              <w:t>Isolement en télétravail</w:t>
            </w:r>
          </w:p>
        </w:tc>
        <w:tc>
          <w:tcPr>
            <w:tcW w:type="dxa" w:w="1728"/>
          </w:tcPr>
          <w:p>
            <w:r>
              <w:rPr>
                <w:sz w:val="20"/>
              </w:rPr>
              <w:t>Télétravail à temps plein sans points de contact réguliers, absence de rituels d'équipe, manager peu disponible à distance, onboarding 100% distanciel</w:t>
            </w:r>
          </w:p>
        </w:tc>
        <w:tc>
          <w:tcPr>
            <w:tcW w:type="dxa" w:w="1728"/>
          </w:tcPr>
          <w:p>
            <w:r>
              <w:rPr>
                <w:sz w:val="20"/>
              </w:rPr>
              <w:t>Sentiment d'exclusion, perte du lien social, difficulté à s'intégrer pour les nouveaux arrivants, baisse de la créativité collective, risques psychosociaux (RPS)</w:t>
            </w:r>
          </w:p>
        </w:tc>
        <w:tc>
          <w:tcPr>
            <w:tcW w:type="dxa" w:w="1728"/>
          </w:tcPr>
          <w:p>
            <w:r>
              <w:rPr>
                <w:sz w:val="20"/>
              </w:rPr>
              <w:t>Instaurer des rituels quotidiens courts (stand-up 15 min). Organiser des journées de présentiel obligatoires (2/semaine minimum). Mettre en place un système de parrainage pour les nouveaux arrivants. Créer des espaces informels virtuels (café virtuel hebdomadaire)</w:t>
            </w:r>
          </w:p>
        </w:tc>
        <w:tc>
          <w:tcPr>
            <w:tcW w:type="dxa" w:w="1728"/>
          </w:tcPr>
          <w:p>
            <w:r>
              <w:rPr>
                <w:sz w:val="20"/>
              </w:rPr>
              <w:t>Le lien social est un pilier de l'expérience collaborateur. L'isolement détruit le sentiment d'appartenance et la cohésion d'équipe. Les entreprises qui réussissent le télétravail investissent massivement dans les rituels de connexion.</w:t>
            </w:r>
          </w:p>
        </w:tc>
      </w:tr>
      <w:tr>
        <w:tc>
          <w:tcPr>
            <w:tcW w:type="dxa" w:w="1728"/>
          </w:tcPr>
          <w:p>
            <w:r>
              <w:rPr>
                <w:sz w:val="20"/>
              </w:rPr>
              <w:t>Manque de reconnaissance managériale</w:t>
            </w:r>
          </w:p>
        </w:tc>
        <w:tc>
          <w:tcPr>
            <w:tcW w:type="dxa" w:w="1728"/>
          </w:tcPr>
          <w:p>
            <w:r>
              <w:rPr>
                <w:sz w:val="20"/>
              </w:rPr>
              <w:t>Absence de feedback positif, reconnaissance uniquement descendante (ou absente), culture du « c'est normal », pas de célébration des réussites individuelles ou collectives</w:t>
            </w:r>
          </w:p>
        </w:tc>
        <w:tc>
          <w:tcPr>
            <w:tcW w:type="dxa" w:w="1728"/>
          </w:tcPr>
          <w:p>
            <w:r>
              <w:rPr>
                <w:sz w:val="20"/>
              </w:rPr>
              <w:t>Démotivation, sentiment d'injustice, turnover élevé (notamment des talents), perte de confiance envers le management, quiet quitting</w:t>
            </w:r>
          </w:p>
        </w:tc>
        <w:tc>
          <w:tcPr>
            <w:tcW w:type="dxa" w:w="1728"/>
          </w:tcPr>
          <w:p>
            <w:r>
              <w:rPr>
                <w:sz w:val="20"/>
              </w:rPr>
              <w:t>Former les managers au feedback régulier (pas seulement l'entretien annuel). Créer des rituels de reconnaissance (mention en réunion, messages personnalisés). Mettre en place un programme de reconnaissance pair-à-pair. Lier la reconnaissance à des actes concrets et spécifiques</w:t>
            </w:r>
          </w:p>
        </w:tc>
        <w:tc>
          <w:tcPr>
            <w:tcW w:type="dxa" w:w="1728"/>
          </w:tcPr>
          <w:p>
            <w:r>
              <w:rPr>
                <w:sz w:val="20"/>
              </w:rPr>
              <w:t>La reconnaissance est le levier n°1 d'engagement selon Gallup (2024). Un collaborateur qui ne se sent pas reconnu se désengage en 6 mois en moyenne. C'est aussi le facteur le moins coûteux à activer pour les RH.</w:t>
            </w:r>
          </w:p>
        </w:tc>
      </w:tr>
      <w:tr>
        <w:tc>
          <w:tcPr>
            <w:tcW w:type="dxa" w:w="1728"/>
          </w:tcPr>
          <w:p>
            <w:r>
              <w:rPr>
                <w:sz w:val="20"/>
              </w:rPr>
              <w:t>Pénibilité physique ou posturale</w:t>
            </w:r>
          </w:p>
        </w:tc>
        <w:tc>
          <w:tcPr>
            <w:tcW w:type="dxa" w:w="1728"/>
          </w:tcPr>
          <w:p>
            <w:r>
              <w:rPr>
                <w:sz w:val="20"/>
              </w:rPr>
              <w:t>Poste de travail mal adapté (écran trop bas, chaise non ergonomique), station debout prolongée, gestes répétitifs, manutention sans formation</w:t>
            </w:r>
          </w:p>
        </w:tc>
        <w:tc>
          <w:tcPr>
            <w:tcW w:type="dxa" w:w="1728"/>
          </w:tcPr>
          <w:p>
            <w:r>
              <w:rPr>
                <w:sz w:val="20"/>
              </w:rPr>
              <w:t>Troubles musculosquelettiques (TMS), arrêts maladie, accidents du travail (AT), fatigue chronique, baisse de productivité</w:t>
            </w:r>
          </w:p>
        </w:tc>
        <w:tc>
          <w:tcPr>
            <w:tcW w:type="dxa" w:w="1728"/>
          </w:tcPr>
          <w:p>
            <w:r>
              <w:rPr>
                <w:sz w:val="20"/>
              </w:rPr>
              <w:t>Audit ergonomique des postes de travail (annuel). Fourniture de matériel adapté (écran réglable, souris ergonomique, repose-pieds). Formation aux gestes et postures. Rotation des tâches pour limiter la répétitivité. Pauses actives encouragées</w:t>
            </w:r>
          </w:p>
        </w:tc>
        <w:tc>
          <w:tcPr>
            <w:tcW w:type="dxa" w:w="1728"/>
          </w:tcPr>
          <w:p>
            <w:r>
              <w:rPr>
                <w:sz w:val="20"/>
              </w:rPr>
              <w:t>Un collaborateur qui souffre physiquement ne peut pas s'épanouir. La pénibilité impacte directement la qualité de vie au travail (QVT) et l'image de l'employeur. Les entreprises qui investissent dans l'ergonomie constatent une baisse de 30% de l'absentéisme (INRS).</w:t>
            </w:r>
          </w:p>
        </w:tc>
      </w:tr>
    </w:tbl>
    <w:p/>
    <w:p>
      <w:r>
        <w:rPr>
          <w:b/>
        </w:rPr>
        <w:t>Synthèse et conclusions :</w:t>
      </w:r>
    </w:p>
    <w:p>
      <w:r>
        <w:t>Ce DUERP simplifié met en évidence un constat clair : les risques professionnels ne sont pas uniquement physiques ou réglementaires. Ils sont profondément liés à l'expérience vécue par les collaborateurs au quotidien. Le stress, l'isolement et le manque de reconnaissance sont des risques psychosociaux qui, lorsqu'ils ne sont pas traités, dégradent l'engagement, augmentent le turnover et détériorent la marque employeur.</w:t>
      </w:r>
    </w:p>
    <w:p>
      <w:r>
        <w:t>Les indicateurs de suivi à mobiliser seraient : le taux d'absentéisme, le score eNPS (Employee Net Promoter Score), le nombre de signalements RPS, le taux de turnover par service, et les résultats des enquêtes de satisfaction internes. Ces indicateurs permettent de mesurer l'impact concret des actions de prévention sur l'expérience collaborateur.</w:t>
      </w:r>
    </w:p>
    <w:p>
      <w:r>
        <w:t>Pour aller plus loin, il serait pertinent de croiser les données du DUERP avec les résultats des enquêtes d'engagement, afin de créer un tableau de bord unifié reliant prévention des risques et expérience collaborateur. C'est la démarche qu'adoptent les entreprises les plus matures sur le sujet.</w:t>
      </w:r>
    </w:p>
    <w:p>
      <w:r>
        <w:br w:type="page"/>
      </w:r>
    </w:p>
    <w:p>
      <w:pPr>
        <w:pStyle w:val="Heading1"/>
      </w:pPr>
      <w:r>
        <w:rPr>
          <w:color w:val="003366"/>
        </w:rPr>
        <w:t>Travail 2 — Entreprises réputées pour une bonne expérience collaborateur</w:t>
      </w:r>
    </w:p>
    <w:p>
      <w:pPr>
        <w:pStyle w:val="Heading2"/>
      </w:pPr>
      <w:r>
        <w:rPr>
          <w:color w:val="003366"/>
        </w:rPr>
        <w:t>1. Decathlon</w:t>
      </w:r>
    </w:p>
    <w:p>
      <w:r>
        <w:rPr>
          <w:b/>
        </w:rPr>
        <w:t xml:space="preserve">Pourquoi ce choix : </w:t>
      </w:r>
      <w:r>
        <w:t>Decathlon est l'entreprise la plus appréciée de France (catégorie 5 000+ salariés) selon Great Place to Work 2025, avec 90% de collaborateurs fiers d'y travailler.</w:t>
      </w:r>
    </w:p>
    <w:p>
      <w:r>
        <w:t>Ce qui fait la différence chez Decathlon, c'est le management de proximité. Les managers sont physiquement présents auprès des équipes, la communication est informelle et directe. À l'embauche, Decathlon privilégie l'écoute, l'adaptabilité et le travail d'équipe avant les compétences techniques. Les collaborateurs sont responsabilisés avec des objectifs humains avant d'être économiques. Avec plus de 400 métiers différents, les possibilités d'évolution sont réelles et rapides.</w:t>
      </w:r>
    </w:p>
    <w:p>
      <w:r>
        <w:rPr>
          <w:b/>
        </w:rPr>
        <w:t xml:space="preserve">Jusqu'où ils vont : </w:t>
      </w:r>
      <w:r>
        <w:t>89% des collaborateurs affirment que l'atmosphère est conviviale, 88% estiment que la direction gère l'entreprise de manière éthique. La note Glassdoor est de 4.1/5.</w:t>
      </w:r>
    </w:p>
    <w:p>
      <w:r>
        <w:rPr>
          <w:b/>
        </w:rPr>
        <w:t xml:space="preserve">Limites et plafond de verre : </w:t>
      </w:r>
      <w:r>
        <w:t>Le modèle repose sur la présence physique locale. Il est difficile à maintenir à l'international sans perdre l'ADN de proximité. Les avantages restent classiques (santé, retraite) sans aller vers les pratiques de dernière génération (equity, sabbatiques). Peu de données publiques sur la diversité et l'inclusion.</w:t>
      </w:r>
    </w:p>
    <w:p>
      <w:pPr>
        <w:pStyle w:val="Heading2"/>
      </w:pPr>
      <w:r>
        <w:rPr>
          <w:color w:val="003366"/>
        </w:rPr>
        <w:t>2. Patagonia</w:t>
      </w:r>
    </w:p>
    <w:p>
      <w:r>
        <w:rPr>
          <w:b/>
        </w:rPr>
        <w:t xml:space="preserve">Pourquoi ce choix : </w:t>
      </w:r>
      <w:r>
        <w:t>Patagonia combine rentabilité et engagement environnemental/social. 91% des salariés considèrent que c'est une excellente place de travail (vs. 57% en moyenne aux États-Unis).</w:t>
      </w:r>
    </w:p>
    <w:p>
      <w:r>
        <w:t>Patagonia offre des avantages concrets de haut niveau : couverture santé exceptionnelle, garde d'enfants sur site, politique de retraite généreuse. L'alignement entre la mission de l'entreprise (protection de l'environnement) et le quotidien des collaborateurs est réel. L'entreprise reverse 1% de ses ventes à des organisations environnementales. Le turnover est très bas, les collaborateurs restent parce qu'ils sentent que leur travail a du sens et qu'on prend soin d'eux.</w:t>
      </w:r>
    </w:p>
    <w:p>
      <w:r>
        <w:rPr>
          <w:b/>
        </w:rPr>
        <w:t xml:space="preserve">Limites : </w:t>
      </w:r>
      <w:r>
        <w:t>L'auto-sélection des candidats (seuls les profils sensibles à l'écologie postulent) rend le modèle peu représentatif. Avec 3 500 collaborateurs, la taille reste modeste et le modèle difficilement transférable à une multinationale. Les avantages sont coûteux et accessibles surtout aux entreprises à marges saines.</w:t>
      </w:r>
    </w:p>
    <w:p>
      <w:pPr>
        <w:pStyle w:val="Heading2"/>
      </w:pPr>
      <w:r>
        <w:rPr>
          <w:color w:val="003366"/>
        </w:rPr>
        <w:t>3. Southwest Airlines</w:t>
      </w:r>
    </w:p>
    <w:p>
      <w:r>
        <w:rPr>
          <w:b/>
        </w:rPr>
        <w:t xml:space="preserve">Pourquoi ce choix : </w:t>
      </w:r>
      <w:r>
        <w:t>Southwest Airlines a construit une culture où les employés ne sont pas de simples exécutants mais de véritables décideurs. L'entreprise n'a procédé à aucun licenciement collectif pendant 50 ans.</w:t>
      </w:r>
    </w:p>
    <w:p>
      <w:r>
        <w:t>L'autonomie est réelle chez Southwest : les agents de bord et les équipes au sol décident de la manière de servir le client, sans suivre un script rigide. Ils peuvent contourner les procédures standard si c'est dans l'intérêt du client. Le leadership partage régulièrement les résultats financiers, ce qui crée un sentiment de transparence et de confiance. L'humour et la camaraderie sont encouragés à tous les niveaux.</w:t>
      </w:r>
    </w:p>
    <w:p>
      <w:r>
        <w:rPr>
          <w:b/>
        </w:rPr>
        <w:t xml:space="preserve">Limites : </w:t>
      </w:r>
      <w:r>
        <w:t>La pandémie a fragilisé le modèle de stabilité de l'emploi. Le turnover reste élevé sur les postes juniors. La culture informelle (chansons à bord, blagues du management) peut sembler inadaptée à certains collaborateurs qui préfèrent un cadre plus structuré.</w:t>
      </w:r>
    </w:p>
    <w:p>
      <w:r>
        <w:br w:type="page"/>
      </w:r>
    </w:p>
    <w:p>
      <w:pPr>
        <w:pStyle w:val="Heading1"/>
      </w:pPr>
      <w:r>
        <w:rPr>
          <w:color w:val="003366"/>
        </w:rPr>
        <w:t>Travail 3 — Contre-exemples : entreprises à mauvaise expérience collaborateur</w:t>
      </w:r>
    </w:p>
    <w:p>
      <w:pPr>
        <w:pStyle w:val="Heading2"/>
      </w:pPr>
      <w:r>
        <w:rPr>
          <w:color w:val="003366"/>
        </w:rPr>
        <w:t>1. Amazon (Fulfillment Centers)</w:t>
      </w:r>
    </w:p>
    <w:p>
      <w:r>
        <w:rPr>
          <w:b/>
        </w:rPr>
        <w:t xml:space="preserve">Pourquoi ce choix : </w:t>
      </w:r>
      <w:r>
        <w:t>Les entrepôts Amazon sont devenus le symbole d'une expérience collaborateur dégradée, avec un turnover estimé à plus de 150% par an.</w:t>
      </w:r>
    </w:p>
    <w:p>
      <w:r>
        <w:rPr>
          <w:b/>
        </w:rPr>
        <w:t xml:space="preserve">Ce qui ne fonctionne pas : </w:t>
      </w:r>
      <w:r>
        <w:t>Les quotas de productivité sont inhumains (un colis scanné toutes les 12 secondes). Les pauses sont chronométrées à la seconde, avec menace de sanction pour tout dépassement. L'environnement physique est éprouvant (chaleur, cadence, blessures musculosquelettiques fréquentes). La progression de carrière est quasi inexistante pour les travailleurs en entrepôt.</w:t>
      </w:r>
    </w:p>
    <w:p>
      <w:r>
        <w:rPr>
          <w:b/>
        </w:rPr>
        <w:t xml:space="preserve">Ce qui fonctionne malgré tout : </w:t>
      </w:r>
      <w:r>
        <w:t>Amazon offre une couverture santé dès 30 jours (rare aux États-Unis pour ce type de poste). Les objectifs sont clairement communiqués, même s'ils sont excessifs. Certains managers locaux créent des exceptions bienveillantes à la culture corporate.</w:t>
      </w:r>
    </w:p>
    <w:p>
      <w:r>
        <w:rPr>
          <w:b/>
        </w:rPr>
        <w:t xml:space="preserve">Suggestions : </w:t>
      </w:r>
      <w:r>
        <w:t>Réduire les quotas de 25 à 30%, instaurer des pauses flexibles, créer des parcours d'évolution interne vers des postes de supervision, mettre en place une rotation des postes pour limiter l'usure physique, organiser des réunions mensuelles de feedback sans représailles.</w:t>
      </w:r>
    </w:p>
    <w:p>
      <w:pPr>
        <w:pStyle w:val="Heading2"/>
      </w:pPr>
      <w:r>
        <w:rPr>
          <w:color w:val="003366"/>
        </w:rPr>
        <w:t>2. Tesla (Usines)</w:t>
      </w:r>
    </w:p>
    <w:p>
      <w:r>
        <w:rPr>
          <w:b/>
        </w:rPr>
        <w:t xml:space="preserve">Pourquoi ce choix : </w:t>
      </w:r>
      <w:r>
        <w:t>Tesla cultive une image de startup innovante, mais cette ambition se paye sur le terrain avec une note Glassdoor de 2.5/5 pour les postes en usine.</w:t>
      </w:r>
    </w:p>
    <w:p>
      <w:r>
        <w:rPr>
          <w:b/>
        </w:rPr>
        <w:t xml:space="preserve">Ce qui ne fonctionne pas : </w:t>
      </w:r>
      <w:r>
        <w:t>Les shifts de 10 à 12 heures sont réguliers, les heures supplémentaires pas toujours rémunérées. Le leadership fixe des objectifs impossibles puis sanctionne les équipes qui échouent. Les signalements de sécurité ne sont pas toujours pris au sérieux. L'absence de représentation syndicale rend difficile la remontée des problèmes.</w:t>
      </w:r>
    </w:p>
    <w:p>
      <w:r>
        <w:rPr>
          <w:b/>
        </w:rPr>
        <w:t xml:space="preserve">Ce qui fonctionne : </w:t>
      </w:r>
      <w:r>
        <w:t>Le sentiment de contribuer à un projet visionnaire (la transition énergétique) motive certains collaborateurs. Les salaires sont compétitifs. L'absence de bureaucratie permet de tester rapidement de nouvelles idées.</w:t>
      </w:r>
    </w:p>
    <w:p>
      <w:r>
        <w:rPr>
          <w:b/>
        </w:rPr>
        <w:t xml:space="preserve">Suggestions : </w:t>
      </w:r>
      <w:r>
        <w:t>Limiter les journées à 10 heures maximum, prendre au sérieux chaque signalement de sécurité (tolérance zéro), organiser des réunions mensuelles de reconnaissance, créer un conseil consultatif des collaborateurs.</w:t>
      </w:r>
    </w:p>
    <w:p>
      <w:pPr>
        <w:pStyle w:val="Heading2"/>
      </w:pPr>
      <w:r>
        <w:rPr>
          <w:color w:val="003366"/>
        </w:rPr>
        <w:t>3. Netflix</w:t>
      </w:r>
    </w:p>
    <w:p>
      <w:r>
        <w:rPr>
          <w:b/>
        </w:rPr>
        <w:t xml:space="preserve">Pourquoi ce choix : </w:t>
      </w:r>
      <w:r>
        <w:t>Netflix est passé d'une culture de transparence radicale à une culture de la peur après plusieurs vagues de licenciements entre 2022 et 2025.</w:t>
      </w:r>
    </w:p>
    <w:p>
      <w:r>
        <w:rPr>
          <w:b/>
        </w:rPr>
        <w:t xml:space="preserve">Ce qui ne fonctionne pas : </w:t>
      </w:r>
      <w:r>
        <w:t>L'insécurité permanente de l'emploi (chaque trimestre, personne ne sait qui va partir). Le feedback franc, autrefois valorisé, a laissé place à l'autocensure par peur des conséquences. Les licenciements semblent parfois davantage liés à la politique interne qu'à la performance réelle. Les horaires longs ne sont pas compensés.</w:t>
      </w:r>
    </w:p>
    <w:p>
      <w:r>
        <w:rPr>
          <w:b/>
        </w:rPr>
        <w:t xml:space="preserve">Ce qui fonctionne : </w:t>
      </w:r>
      <w:r>
        <w:t>Les rémunérations restent parmi les plus élevées du secteur. La liberté créative est préservée pour les équipes de production. La rapidité de décision évite les comités interminables.</w:t>
      </w:r>
    </w:p>
    <w:p>
      <w:r>
        <w:rPr>
          <w:b/>
        </w:rPr>
        <w:t xml:space="preserve">Suggestions : </w:t>
      </w:r>
      <w:r>
        <w:t>Communiquer clairement sur la stratégie à 3 ans pour réduire l'incertitude. Offrir des indemnités de départ généreuses avec accompagnement. Rétablir des évaluations trimestrielles transparentes. Geler les réorganisations pendant 18 mois pour reconstruire la confiance.</w:t>
      </w:r>
    </w:p>
    <w:p>
      <w:r>
        <w:br w:type="page"/>
      </w:r>
    </w:p>
    <w:p>
      <w:pPr>
        <w:pStyle w:val="Heading1"/>
      </w:pPr>
      <w:r>
        <w:rPr>
          <w:color w:val="003366"/>
        </w:rPr>
        <w:t>Travail 4 — Focus sur Danone</w:t>
      </w:r>
    </w:p>
    <w:p>
      <w:r>
        <w:rPr>
          <w:b/>
        </w:rPr>
        <w:t xml:space="preserve">Entreprise : </w:t>
      </w:r>
      <w:r>
        <w:t>Danone — Groupe agroalimentaire mondial, 105 000 collaborateurs dans 120 pays. Siège social à Paris. Activités : produits laitiers frais, eaux, nutrition infantile et médicale.</w:t>
      </w:r>
    </w:p>
    <w:p>
      <w:pPr>
        <w:pStyle w:val="Heading2"/>
      </w:pPr>
      <w:r>
        <w:rPr>
          <w:color w:val="003366"/>
        </w:rPr>
        <w:t>Ce qui fonctionne</w:t>
      </w:r>
    </w:p>
    <w:p>
      <w:r>
        <w:t>Danone est fondée sur le « double projet » d'Antoine Riboud (1972) : la réussite économique ne peut pas se dissocier de la responsabilité sociale. Ce n'est pas un slogan marketing. Plus de 82% des ventes du groupe sont certifiées B Corp, ce qui fait de Danone la plus grande entreprise B Corp au monde. Concrètement, cela signifie que les collaborateurs travaillent pour une entreprise dont la mission dépasse le profit. C'est un facteur de rétention et d'engagement majeur.</w:t>
      </w:r>
    </w:p>
    <w:p>
      <w:r>
        <w:t>Le programme « One Person, One Voice, One Share » donne à chaque collaborateur une voix dans les décisions de l'entreprise, dans 60 pays. Ce système participatif crée un sentiment d'appartenance et de responsabilité collective qui va au-delà des enquêtes d'engagement classiques.</w:t>
      </w:r>
    </w:p>
    <w:p>
      <w:r>
        <w:t>La politique de développement continu est incarnée par des initiatives comme les modules de formation réguliers sur le leadership, les soft skills et la culture d'entreprise. Le développement des compétences est intégré au quotidien, pas relégué à un catalogue de formations annuel.</w:t>
      </w:r>
    </w:p>
    <w:p>
      <w:r>
        <w:t>Danone privilégie également des salaires justes et la stabilité de l'emploi, ce qui réduit l'anxiété financière et contribue à un turnover maîtrisé. L'engagement sur la diversité et l'inclusion se traduit par des programmes concrets de management inclusif et de santé au travail.</w:t>
      </w:r>
    </w:p>
    <w:p>
      <w:pPr>
        <w:pStyle w:val="Heading2"/>
      </w:pPr>
      <w:r>
        <w:rPr>
          <w:color w:val="003366"/>
        </w:rPr>
        <w:t>Ce qui ne fonctionne pas</w:t>
      </w:r>
    </w:p>
    <w:p>
      <w:r>
        <w:t>La structure organisationnelle est le principal point de friction. Danone s'est longtemps organisée autour de quatre lignes métier (produits laitiers frais, eaux, nutrition infantile, nutrition médicale). La transition récente vers une organisation géographique (par continent/région) a créé de l'incertitude : certains collaborateurs ne savent plus clairement à qui ils reportent, ce qui génère de la confusion et de l'anxiété sur les perspectives de carrière.</w:t>
      </w:r>
    </w:p>
    <w:p>
      <w:r>
        <w:t>Les process sont trop nombreux et trop longs. Dans une organisation de 105 000 personnes répartie dans 120 pays, la moindre décision peut nécessiter des validations multiples, des comités successifs et des allers-retours interminables. Cette lourdeur administrative freine l'agilité, décourage les initiatives individuelles et crée un sentiment de frustration chez les collaborateurs habitués à des environnements plus réactifs.</w:t>
      </w:r>
    </w:p>
    <w:p>
      <w:r>
        <w:t>La communication de la vision d'entreprise n'arrive pas de manière uniforme au terrain. Les collaborateurs dans les pays émergents peuvent ressentir une culture à deux vitesses : un traitement pour le siège, un autre pour les équipes opérationnelles. De plus, Danone ne publie pas de scores d'engagement collaborateur depuis 2022, ce qui peut interroger sur la transparence interne.</w:t>
      </w:r>
    </w:p>
    <w:p>
      <w:r>
        <w:br w:type="page"/>
      </w:r>
    </w:p>
    <w:p>
      <w:pPr>
        <w:pStyle w:val="Heading1"/>
      </w:pPr>
      <w:r>
        <w:rPr>
          <w:color w:val="003366"/>
        </w:rPr>
        <w:t>Travail 5 — Mon expérience collaborateur personnelle</w:t>
      </w:r>
    </w:p>
    <w:p>
      <w:pPr>
        <w:pStyle w:val="Heading2"/>
      </w:pPr>
      <w:r>
        <w:rPr>
          <w:color w:val="003366"/>
        </w:rPr>
        <w:t>Une bonne expérience collaborateur</w:t>
      </w:r>
    </w:p>
    <w:p>
      <w:r>
        <w:t>En mars 2026, je me suis retrouvée bloquée huit jours à Dubaï en raison du conflit armé en cours dans la région. La situation était stressante et incertaine : impossibilité de rentrer, aucune visibilité sur la durée du blocage, et un sentiment d'isolement loin de la France.</w:t>
      </w:r>
    </w:p>
    <w:p>
      <w:r>
        <w:t>La réaction de Danone a été immédiate et exemplaire. L'entreprise m'a proposé une solution de rapatriement. L'infirmière et la médecin du travail de Danone ont pris contact avec moi directement pour s'assurer de mon état physique et psychologique. Un suivi psychologique a été mis en place dès mon retour, sans que j'aie besoin de le demander.</w:t>
      </w:r>
    </w:p>
    <w:p>
      <w:r>
        <w:rPr>
          <w:b/>
        </w:rPr>
        <w:t xml:space="preserve">Pourquoi c'est une bonne expérience : </w:t>
      </w:r>
      <w:r>
        <w:t>Danone n'a pas traité la situation comme un problème administratif. L'entreprise a réagi avec humanité, en prenant soin de ma sécurité physique et de ma santé mentale. J'ai ressenti que je n'étais pas un numéro, mais une personne dont l'entreprise se souciait réellement. C'est exactement ce qui distingue une bonne expérience collaborateur d'une expérience ordinaire : la capacité de l'entreprise à se mobiliser dans les moments critiques.</w:t>
      </w:r>
    </w:p>
    <w:p>
      <w:r>
        <w:rPr>
          <w:b/>
        </w:rPr>
        <w:t xml:space="preserve">Suggestions pour aller plus loin : </w:t>
      </w:r>
      <w:r>
        <w:t>Danone pourrait formaliser un protocole de gestion de crise pour les collaborateurs à l'étranger (guide de référence, numéro d'urgence 24/7, check-in automatique). L'entreprise pourrait également proposer un suivi psychologique étendu sur plusieurs mois après ce type d'événement, et partager ce retour d'expérience en interne pour sensibiliser les autres équipes à l'importance de la réactivité humaine en situation de crise.</w:t>
      </w:r>
    </w:p>
    <w:p>
      <w:pPr>
        <w:pStyle w:val="Heading2"/>
      </w:pPr>
      <w:r>
        <w:rPr>
          <w:color w:val="003366"/>
        </w:rPr>
        <w:t>Une mauvaise expérience collaborateur</w:t>
      </w:r>
    </w:p>
    <w:p>
      <w:r>
        <w:t>Lors de mon arrivée chez Danone, j'ai dû attendre deux semaines avant d'avoir un ordinateur fonctionnel et l'ensemble des accès nécessaires à mon travail (logiciels, boîte mail, outils internes). Pendant ces deux semaines, j'étais présente physiquement mais dans l'impossibilité de contribuer réellement. Le sentiment d'être inutile et de ne pas pouvoir démarrer correctement était frustrant.</w:t>
      </w:r>
    </w:p>
    <w:p>
      <w:r>
        <w:rPr>
          <w:b/>
        </w:rPr>
        <w:t xml:space="preserve">Pourquoi c'est une mauvaise expérience : </w:t>
      </w:r>
      <w:r>
        <w:t>Les premières semaines dans une entreprise sont déterminantes pour l'engagement futur du collaborateur. C'est ce qu'on appelle « l'effet de primauté » en psychologie : les premières impressions conditionnent durablement la perception globale. Attendre deux semaines pour pouvoir travailler envoie un message implicite : votre arrivée n'a pas été anticipée, vous n'étiez pas attendu. Ce type d'expérience dégrade la confiance dès le départ et peut impacter l'engagement sur plusieurs mois.</w:t>
      </w:r>
    </w:p>
    <w:p>
      <w:r>
        <w:rPr>
          <w:b/>
        </w:rPr>
        <w:t xml:space="preserve">Comment éviter cette situation : </w:t>
      </w:r>
      <w:r>
        <w:t>Un processus d'onboarding structuré devrait garantir que le matériel informatique et les accès sont prêts avant le premier jour du collaborateur (J-5 minimum). Une checklist d'onboarding partagée entre le manager, les RH et l'IT permettrait de s'assurer que rien n'est oublié. Un parrain ou une marraine pourrait être désigné pour accompagner le nouvel arrivant durant ses premières semaines et signaler immédiatement tout blocage. Enfin, un point d'étape systématique à J+7 avec le manager permettrait de détecter et corriger rapidement les dysfonctionnements.</w:t>
      </w:r>
    </w:p>
    <w:p>
      <w:r>
        <w:br w:type="page"/>
      </w:r>
    </w:p>
    <w:p>
      <w:pPr>
        <w:pStyle w:val="Heading1"/>
      </w:pPr>
      <w:r>
        <w:rPr>
          <w:color w:val="003366"/>
        </w:rPr>
        <w:t>Travail 6 — Conclusion globale</w:t>
      </w:r>
    </w:p>
    <w:p>
      <w:pPr>
        <w:pStyle w:val="Heading2"/>
      </w:pPr>
      <w:r>
        <w:rPr>
          <w:color w:val="003366"/>
        </w:rPr>
        <w:t>Comparaison des différents cas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20"/>
              </w:rPr>
              <w:t>Critère</w:t>
            </w:r>
          </w:p>
        </w:tc>
        <w:tc>
          <w:tcPr>
            <w:tcW w:type="dxa" w:w="2880"/>
          </w:tcPr>
          <w:p>
            <w:r>
              <w:rPr>
                <w:b/>
                <w:sz w:val="20"/>
              </w:rPr>
              <w:t>Entreprises à bonne XP</w:t>
              <w:br/>
              <w:t>(Decathlon, Patagonia, Southwest)</w:t>
            </w:r>
          </w:p>
        </w:tc>
        <w:tc>
          <w:tcPr>
            <w:tcW w:type="dxa" w:w="2880"/>
          </w:tcPr>
          <w:p>
            <w:r>
              <w:rPr>
                <w:b/>
                <w:sz w:val="20"/>
              </w:rPr>
              <w:t>Entreprises à mauvaise XP</w:t>
              <w:br/>
              <w:t>(Amazon, Tesla, Netflix)</w:t>
            </w:r>
          </w:p>
        </w:tc>
      </w:tr>
      <w:tr>
        <w:tc>
          <w:tcPr>
            <w:tcW w:type="dxa" w:w="2880"/>
          </w:tcPr>
          <w:p>
            <w:r>
              <w:rPr>
                <w:sz w:val="20"/>
              </w:rPr>
              <w:t>Mission et sens</w:t>
            </w:r>
          </w:p>
        </w:tc>
        <w:tc>
          <w:tcPr>
            <w:tcW w:type="dxa" w:w="2880"/>
          </w:tcPr>
          <w:p>
            <w:r>
              <w:rPr>
                <w:sz w:val="20"/>
              </w:rPr>
              <w:t>Mission claire et partagée, les collaborateurs savent pourquoi ils travaillent</w:t>
            </w:r>
          </w:p>
        </w:tc>
        <w:tc>
          <w:tcPr>
            <w:tcW w:type="dxa" w:w="2880"/>
          </w:tcPr>
          <w:p>
            <w:r>
              <w:rPr>
                <w:sz w:val="20"/>
              </w:rPr>
              <w:t>Mission floue ou déconnectée du quotidien des équipes terrain</w:t>
            </w:r>
          </w:p>
        </w:tc>
      </w:tr>
      <w:tr>
        <w:tc>
          <w:tcPr>
            <w:tcW w:type="dxa" w:w="2880"/>
          </w:tcPr>
          <w:p>
            <w:r>
              <w:rPr>
                <w:sz w:val="20"/>
              </w:rPr>
              <w:t>Management</w:t>
            </w:r>
          </w:p>
        </w:tc>
        <w:tc>
          <w:tcPr>
            <w:tcW w:type="dxa" w:w="2880"/>
          </w:tcPr>
          <w:p>
            <w:r>
              <w:rPr>
                <w:sz w:val="20"/>
              </w:rPr>
              <w:t>Proximité, confiance, autonomie réelle</w:t>
            </w:r>
          </w:p>
        </w:tc>
        <w:tc>
          <w:tcPr>
            <w:tcW w:type="dxa" w:w="2880"/>
          </w:tcPr>
          <w:p>
            <w:r>
              <w:rPr>
                <w:sz w:val="20"/>
              </w:rPr>
              <w:t>Contrôle excessif, leadership distant ou erratique</w:t>
            </w:r>
          </w:p>
        </w:tc>
      </w:tr>
      <w:tr>
        <w:tc>
          <w:tcPr>
            <w:tcW w:type="dxa" w:w="2880"/>
          </w:tcPr>
          <w:p>
            <w:r>
              <w:rPr>
                <w:sz w:val="20"/>
              </w:rPr>
              <w:t>Reconnaissance</w:t>
            </w:r>
          </w:p>
        </w:tc>
        <w:tc>
          <w:tcPr>
            <w:tcW w:type="dxa" w:w="2880"/>
          </w:tcPr>
          <w:p>
            <w:r>
              <w:rPr>
                <w:sz w:val="20"/>
              </w:rPr>
              <w:t>Feedback régulier, célébration des réussites</w:t>
            </w:r>
          </w:p>
        </w:tc>
        <w:tc>
          <w:tcPr>
            <w:tcW w:type="dxa" w:w="2880"/>
          </w:tcPr>
          <w:p>
            <w:r>
              <w:rPr>
                <w:sz w:val="20"/>
              </w:rPr>
              <w:t>Absence de reconnaissance, seuls les échecs sont visibles</w:t>
            </w:r>
          </w:p>
        </w:tc>
      </w:tr>
      <w:tr>
        <w:tc>
          <w:tcPr>
            <w:tcW w:type="dxa" w:w="2880"/>
          </w:tcPr>
          <w:p>
            <w:r>
              <w:rPr>
                <w:sz w:val="20"/>
              </w:rPr>
              <w:t>Conditions de travail</w:t>
            </w:r>
          </w:p>
        </w:tc>
        <w:tc>
          <w:tcPr>
            <w:tcW w:type="dxa" w:w="2880"/>
          </w:tcPr>
          <w:p>
            <w:r>
              <w:rPr>
                <w:sz w:val="20"/>
              </w:rPr>
              <w:t>Investissement dans l'ergonomie, la QVT, l'équilibre pro/perso</w:t>
            </w:r>
          </w:p>
        </w:tc>
        <w:tc>
          <w:tcPr>
            <w:tcW w:type="dxa" w:w="2880"/>
          </w:tcPr>
          <w:p>
            <w:r>
              <w:rPr>
                <w:sz w:val="20"/>
              </w:rPr>
              <w:t>Quotas inhumains, horaires excessifs, sécurité négligée</w:t>
            </w:r>
          </w:p>
        </w:tc>
      </w:tr>
      <w:tr>
        <w:tc>
          <w:tcPr>
            <w:tcW w:type="dxa" w:w="2880"/>
          </w:tcPr>
          <w:p>
            <w:r>
              <w:rPr>
                <w:sz w:val="20"/>
              </w:rPr>
              <w:t>Évolution et carrière</w:t>
            </w:r>
          </w:p>
        </w:tc>
        <w:tc>
          <w:tcPr>
            <w:tcW w:type="dxa" w:w="2880"/>
          </w:tcPr>
          <w:p>
            <w:r>
              <w:rPr>
                <w:sz w:val="20"/>
              </w:rPr>
              <w:t>Parcours internes variés, formation continue</w:t>
            </w:r>
          </w:p>
        </w:tc>
        <w:tc>
          <w:tcPr>
            <w:tcW w:type="dxa" w:w="2880"/>
          </w:tcPr>
          <w:p>
            <w:r>
              <w:rPr>
                <w:sz w:val="20"/>
              </w:rPr>
              <w:t>Peu ou pas de perspectives d'évolution pour les opérationnels</w:t>
            </w:r>
          </w:p>
        </w:tc>
      </w:tr>
      <w:tr>
        <w:tc>
          <w:tcPr>
            <w:tcW w:type="dxa" w:w="2880"/>
          </w:tcPr>
          <w:p>
            <w:r>
              <w:rPr>
                <w:sz w:val="20"/>
              </w:rPr>
              <w:t>Stabilité</w:t>
            </w:r>
          </w:p>
        </w:tc>
        <w:tc>
          <w:tcPr>
            <w:tcW w:type="dxa" w:w="2880"/>
          </w:tcPr>
          <w:p>
            <w:r>
              <w:rPr>
                <w:sz w:val="20"/>
              </w:rPr>
              <w:t>Engagement de long terme, zéro licenciement (Southwest)</w:t>
            </w:r>
          </w:p>
        </w:tc>
        <w:tc>
          <w:tcPr>
            <w:tcW w:type="dxa" w:w="2880"/>
          </w:tcPr>
          <w:p>
            <w:r>
              <w:rPr>
                <w:sz w:val="20"/>
              </w:rPr>
              <w:t>Insécurité permanente, vagues de licenciements</w:t>
            </w:r>
          </w:p>
        </w:tc>
      </w:tr>
    </w:tbl>
    <w:p/>
    <w:p>
      <w:pPr>
        <w:pStyle w:val="Heading2"/>
      </w:pPr>
      <w:r>
        <w:rPr>
          <w:color w:val="003366"/>
        </w:rPr>
        <w:t>Avantages et inconvénients</w:t>
      </w:r>
    </w:p>
    <w:p>
      <w:r>
        <w:t>Les entreprises qui investissent dans l'expérience collaborateur en tirent des bénéfices mesurables : turnover réduit (et donc coûts de recrutement maîtrisés), productivité accrue, marque employeur renforcée, et capacité d'attraction des meilleurs talents. Selon Gallup (2024), les entreprises dans le quartile supérieur d'engagement ont 23% de rentabilité en plus que celles du quartile inférieur.</w:t>
      </w:r>
    </w:p>
    <w:p>
      <w:r>
        <w:t>En revanche, ces investissements ont un coût. Les programmes de bien-être, les avantages sociaux et la formation continue représentent des budgets significatifs. Le risque est également de tomber dans le « washing » : communiquer sur l'expérience collaborateur sans la vivre réellement au quotidien. Les contre-exemples montrent qu'une réputation dégradée coûte bien plus cher que les investissements de prévention : Amazon dépense des milliards en recrutement pour compenser son turnover de 150%.</w:t>
      </w:r>
    </w:p>
    <w:p>
      <w:pPr>
        <w:pStyle w:val="Heading2"/>
      </w:pPr>
      <w:r>
        <w:rPr>
          <w:color w:val="003366"/>
        </w:rPr>
        <w:t>Suggestions</w:t>
      </w:r>
    </w:p>
    <w:p>
      <w:r>
        <w:t>Trois leviers fondamentaux ressortent de cette analyse. Premièrement, le management de proximité : former les managers à l'écoute, au feedback régulier et à la détection des signaux faibles. C'est le levier le plus direct et le moins coûteux. Deuxièmement, l'onboarding structuré : les premières semaines conditionnent l'engagement futur, comme l'illustre mon expérience chez Danone. Troisièmement, la transparence : partager la vision, les résultats et les décisions difficiles avec honnêteté. Les collaborateurs acceptent les contraintes quand ils comprennent le pourquoi.</w:t>
      </w:r>
    </w:p>
    <w:p>
      <w:pPr>
        <w:pStyle w:val="Heading2"/>
      </w:pPr>
      <w:r>
        <w:rPr>
          <w:color w:val="003366"/>
        </w:rPr>
        <w:t>Conclusion</w:t>
      </w:r>
    </w:p>
    <w:p>
      <w:r>
        <w:t>L'expérience collaborateur n'est pas un concept abstrait ni un avantage optionnel. C'est un indicateur de performance opérationnelle. Les entreprises qui la négligent (Amazon, Tesla, Netflix) paient un prix élevé en turnover, en réputation et en perte de compétences. Celles qui l'investissent (Decathlon, Patagonia, Southwest) construisent un avantage concurrentiel durable.</w:t>
      </w:r>
    </w:p>
    <w:p>
      <w:r>
        <w:t>Mon expérience chez Danone illustre parfaitement cette dualité. D'un côté, une capacité remarquable à se mobiliser dans les moments critiques (rapatriement, suivi psychologique). De l'autre, des dysfonctionnements opérationnels basiques (deux semaines sans ordinateur) qui trahissent la complexité structurelle d'un grand groupe. C'est dans cet écart entre l'intention et l'exécution que se joue véritablement l'expérience collaborateur.</w:t>
      </w:r>
    </w:p>
    <w:p>
      <w:r>
        <w:t>Le fil rouge de cette réflexion est le suivant : l'expérience collaborateur se construit dans les détails du quotidien, pas dans les grandes déclarations. Un ordinateur prêt le premier jour, un manager qui dit merci, une entreprise qui appelle quand on est bloqué à l'étranger. Ce sont ces actes concrets qui font la différence entre une entreprise où l'on reste et une entreprise que l'on quitte.</w:t>
      </w:r>
    </w:p>
    <w:p>
      <w:r>
        <w:br w:type="page"/>
      </w:r>
    </w:p>
    <w:p>
      <w:pPr>
        <w:pStyle w:val="Heading1"/>
      </w:pPr>
      <w:r>
        <w:rPr>
          <w:color w:val="003366"/>
        </w:rPr>
        <w:t>Ressources et références</w:t>
      </w:r>
    </w:p>
    <w:p>
      <w:r>
        <w:t>1. Great Place to Work France — Palmarès 2025 des entreprises où il fait bon travailler</w:t>
      </w:r>
    </w:p>
    <w:p>
      <w:r>
        <w:t>2. Glassdoor — Avis collaborateurs Decathlon, Patagonia, Southwest Airlines, Amazon, Tesla, Netflix</w:t>
      </w:r>
    </w:p>
    <w:p>
      <w:r>
        <w:t>3. Gallup — State of the Global Workplace 2024 : lien entre engagement et rentabilité</w:t>
      </w:r>
    </w:p>
    <w:p>
      <w:r>
        <w:t>4. ANACT (Agence Nationale pour l'Amélioration des Conditions de Travail) — Études sur la charge de travail et les RPS</w:t>
      </w:r>
    </w:p>
    <w:p>
      <w:r>
        <w:t>5. INRS (Institut National de Recherche et de Sécurité) — Données sur l'ergonomie et l'absentéisme</w:t>
      </w:r>
    </w:p>
    <w:p>
      <w:r>
        <w:t>6. Danone — Rapport intégré et site carrières (danone.com/sustainability, careers.danone.com)</w:t>
      </w:r>
    </w:p>
    <w:p>
      <w:r>
        <w:t>7. Danone — Programme « One Person, One Voice, One Share »</w:t>
      </w:r>
    </w:p>
    <w:p>
      <w:r>
        <w:t>8. Patagonia — Certification Great Place to Work (greatplacetowork.com)</w:t>
      </w:r>
    </w:p>
    <w:p>
      <w:r>
        <w:t>9. Southwest Airlines — Étude de cas Salesforce sur l'Employee-First Mindset</w:t>
      </w:r>
    </w:p>
    <w:p>
      <w:r>
        <w:t>10. Code du travail — Articles L4121-1 à L4121-5 (obligation de prévention des risques professionnels et DUERP)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